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3247228B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B21241">
        <w:rPr>
          <w:noProof w:val="0"/>
          <w:sz w:val="24"/>
          <w:szCs w:val="24"/>
        </w:rPr>
        <w:t>7</w:t>
      </w:r>
      <w:r w:rsidR="00D221BF">
        <w:rPr>
          <w:noProof w:val="0"/>
          <w:sz w:val="24"/>
          <w:szCs w:val="24"/>
        </w:rPr>
        <w:t>bis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F66450">
        <w:rPr>
          <w:bCs/>
          <w:noProof w:val="0"/>
          <w:sz w:val="24"/>
          <w:szCs w:val="24"/>
        </w:rPr>
        <w:t>22</w:t>
      </w:r>
      <w:r w:rsidR="00907144">
        <w:rPr>
          <w:bCs/>
          <w:noProof w:val="0"/>
          <w:sz w:val="24"/>
          <w:szCs w:val="24"/>
        </w:rPr>
        <w:t>5589</w:t>
      </w:r>
    </w:p>
    <w:p w14:paraId="1822B173" w14:textId="410F923D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D221BF">
        <w:rPr>
          <w:rFonts w:cs="Arial"/>
          <w:sz w:val="24"/>
          <w:szCs w:val="24"/>
          <w:lang w:val="en-US"/>
        </w:rPr>
        <w:t>10</w:t>
      </w:r>
      <w:r w:rsidR="006B36A5" w:rsidRPr="006B36A5">
        <w:rPr>
          <w:rFonts w:cs="Arial"/>
          <w:sz w:val="24"/>
          <w:szCs w:val="24"/>
        </w:rPr>
        <w:t xml:space="preserve"> – </w:t>
      </w:r>
      <w:r w:rsidR="00D221BF">
        <w:rPr>
          <w:rFonts w:cs="Arial"/>
          <w:sz w:val="24"/>
          <w:szCs w:val="24"/>
        </w:rPr>
        <w:t>18</w:t>
      </w:r>
      <w:r w:rsidR="006B36A5" w:rsidRPr="006B36A5">
        <w:rPr>
          <w:rFonts w:cs="Arial"/>
          <w:sz w:val="24"/>
          <w:szCs w:val="24"/>
        </w:rPr>
        <w:t xml:space="preserve"> </w:t>
      </w:r>
      <w:r w:rsidR="00D221BF">
        <w:rPr>
          <w:rFonts w:cs="Arial"/>
          <w:sz w:val="24"/>
          <w:szCs w:val="24"/>
        </w:rPr>
        <w:t>October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3100013A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EC1A2B">
        <w:rPr>
          <w:rFonts w:cs="Arial"/>
          <w:b/>
          <w:bCs/>
          <w:sz w:val="24"/>
          <w:lang w:val="en-US" w:eastAsia="ja-JP"/>
        </w:rPr>
        <w:t>11.2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0B8522D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37507">
        <w:rPr>
          <w:rFonts w:ascii="Arial" w:hAnsi="Arial" w:cs="Arial"/>
          <w:b/>
          <w:bCs/>
          <w:sz w:val="24"/>
        </w:rPr>
        <w:t>F</w:t>
      </w:r>
      <w:r w:rsidR="004D33AB">
        <w:rPr>
          <w:rFonts w:ascii="Arial" w:hAnsi="Arial" w:cs="Arial"/>
          <w:b/>
          <w:bCs/>
          <w:sz w:val="24"/>
        </w:rPr>
        <w:t xml:space="preserve">ramework for support of </w:t>
      </w:r>
      <w:r w:rsidR="003D66F7" w:rsidRPr="003D66F7">
        <w:rPr>
          <w:rFonts w:ascii="Arial" w:hAnsi="Arial" w:cs="Arial"/>
          <w:b/>
          <w:bCs/>
          <w:sz w:val="24"/>
        </w:rPr>
        <w:t>QMC</w:t>
      </w:r>
      <w:r w:rsidR="00FF6259">
        <w:rPr>
          <w:rFonts w:ascii="Arial" w:hAnsi="Arial" w:cs="Arial"/>
          <w:b/>
          <w:bCs/>
          <w:sz w:val="24"/>
        </w:rPr>
        <w:t xml:space="preserve"> for MBS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5FBD98C" w14:textId="25A1BD8B" w:rsidR="006730F2" w:rsidRDefault="00693464" w:rsidP="00CD4C7B">
      <w:r>
        <w:t xml:space="preserve">Agreements reached </w:t>
      </w:r>
      <w:r w:rsidR="00D37507">
        <w:t xml:space="preserve">at RAN3#117-e </w:t>
      </w:r>
      <w:r>
        <w:t xml:space="preserve">for support of QMC for MBS were relatively high-level, and several more detailed proposals identified by the moderator based on email discussion outcome (SoD in R3-225233) could not reach consensus in the online discussion. </w:t>
      </w:r>
      <w:r w:rsidR="006730F2">
        <w:t xml:space="preserve">The following open issues were </w:t>
      </w:r>
      <w:r w:rsidR="00D37507">
        <w:t>captured</w:t>
      </w:r>
      <w:r w:rsidR="006730F2">
        <w:t xml:space="preserve"> in the chair's notes:</w:t>
      </w:r>
    </w:p>
    <w:p w14:paraId="50712954" w14:textId="77777777" w:rsidR="006730F2" w:rsidRPr="00915EB5" w:rsidRDefault="006730F2" w:rsidP="006730F2">
      <w:pPr>
        <w:pStyle w:val="maintext"/>
        <w:ind w:firstLineChars="0" w:firstLine="0"/>
        <w:rPr>
          <w:rFonts w:eastAsia="MS Mincho" w:cs="Calibri"/>
          <w:i/>
          <w:color w:val="FF0000"/>
          <w:sz w:val="16"/>
          <w:szCs w:val="16"/>
          <w:lang w:eastAsia="en-US"/>
        </w:rPr>
      </w:pPr>
      <w:r w:rsidRPr="00915EB5">
        <w:rPr>
          <w:rFonts w:eastAsia="MS Mincho" w:cs="Calibri"/>
          <w:i/>
          <w:color w:val="FF0000"/>
          <w:sz w:val="16"/>
          <w:szCs w:val="16"/>
          <w:lang w:eastAsia="en-US"/>
        </w:rPr>
        <w:t xml:space="preserve">Whether UE only reports the INACTIVE/IDLE QoE reports to gNB when the UE has entered to the RRC_CONNECTED due to other reasons </w:t>
      </w:r>
      <w:r>
        <w:rPr>
          <w:rFonts w:eastAsia="MS Mincho" w:cs="Calibri"/>
          <w:i/>
          <w:color w:val="FF0000"/>
          <w:sz w:val="16"/>
          <w:szCs w:val="16"/>
          <w:lang w:eastAsia="en-US"/>
        </w:rPr>
        <w:t>is</w:t>
      </w:r>
      <w:r w:rsidRPr="00915EB5">
        <w:rPr>
          <w:rFonts w:eastAsia="MS Mincho" w:cs="Calibri"/>
          <w:i/>
          <w:color w:val="FF0000"/>
          <w:sz w:val="16"/>
          <w:szCs w:val="16"/>
          <w:lang w:eastAsia="en-US"/>
        </w:rPr>
        <w:t xml:space="preserve"> FFS</w:t>
      </w:r>
    </w:p>
    <w:p w14:paraId="204B4EFD" w14:textId="77777777" w:rsidR="006730F2" w:rsidRPr="00915EB5" w:rsidRDefault="006730F2" w:rsidP="006730F2">
      <w:pPr>
        <w:pStyle w:val="maintext"/>
        <w:ind w:firstLineChars="0" w:firstLine="0"/>
        <w:rPr>
          <w:rFonts w:eastAsia="MS Mincho" w:cs="Calibri"/>
          <w:i/>
          <w:color w:val="FF0000"/>
          <w:sz w:val="16"/>
          <w:szCs w:val="16"/>
          <w:lang w:eastAsia="en-US"/>
        </w:rPr>
      </w:pPr>
      <w:r w:rsidRPr="00915EB5">
        <w:rPr>
          <w:rFonts w:eastAsia="MS Mincho" w:cs="Calibri"/>
          <w:i/>
          <w:color w:val="FF0000"/>
          <w:sz w:val="16"/>
          <w:szCs w:val="16"/>
          <w:lang w:eastAsia="en-US"/>
        </w:rPr>
        <w:t>The use case and advantages of specifying a new QoE configuration mechanism for QoE measurements in INACTIVE/IDLE RRC states should be further clarified</w:t>
      </w:r>
      <w:r>
        <w:rPr>
          <w:rFonts w:eastAsia="MS Mincho" w:cs="Calibri"/>
          <w:i/>
          <w:color w:val="FF0000"/>
          <w:sz w:val="16"/>
          <w:szCs w:val="16"/>
          <w:lang w:eastAsia="en-US"/>
        </w:rPr>
        <w:t>.</w:t>
      </w:r>
    </w:p>
    <w:p w14:paraId="62B62C84" w14:textId="042200BA" w:rsidR="006730F2" w:rsidRDefault="006730F2" w:rsidP="006730F2">
      <w:r w:rsidRPr="00915EB5">
        <w:rPr>
          <w:rFonts w:eastAsia="MS Mincho" w:cs="Calibri"/>
          <w:i/>
          <w:color w:val="FF0000"/>
          <w:sz w:val="16"/>
          <w:szCs w:val="16"/>
        </w:rPr>
        <w:t>RAN3 shall further clarify the use cases for high mobility scenario. whether enhancement is needed depends on the issues located during clarification</w:t>
      </w:r>
      <w:r>
        <w:rPr>
          <w:rFonts w:eastAsia="MS Mincho" w:cs="Calibri"/>
          <w:i/>
          <w:color w:val="FF0000"/>
          <w:sz w:val="16"/>
          <w:szCs w:val="16"/>
        </w:rPr>
        <w:t>.</w:t>
      </w:r>
    </w:p>
    <w:p w14:paraId="334C7BAD" w14:textId="330E2EBD" w:rsidR="006730F2" w:rsidRDefault="00D37507" w:rsidP="00CD4C7B">
      <w:r>
        <w:t xml:space="preserve">In </w:t>
      </w:r>
      <w:r w:rsidR="006730F2">
        <w:t>addition</w:t>
      </w:r>
      <w:r>
        <w:t xml:space="preserve">, </w:t>
      </w:r>
      <w:r w:rsidR="006730F2">
        <w:t>the following proposals</w:t>
      </w:r>
      <w:r>
        <w:t xml:space="preserve"> were captured in blue colour (to be continued) in</w:t>
      </w:r>
      <w:r w:rsidR="006730F2">
        <w:t xml:space="preserve"> chair's notes:</w:t>
      </w:r>
    </w:p>
    <w:p w14:paraId="7252EF4C" w14:textId="5D67E33E" w:rsidR="00693464" w:rsidRPr="00B97805" w:rsidRDefault="00693464" w:rsidP="00693464">
      <w:pPr>
        <w:rPr>
          <w:rFonts w:ascii="Calibri" w:hAnsi="Calibri" w:cs="Calibri"/>
          <w:color w:val="0000FF"/>
          <w:sz w:val="18"/>
        </w:rPr>
      </w:pPr>
      <w:r w:rsidRPr="00B97805">
        <w:rPr>
          <w:rFonts w:ascii="Calibri" w:hAnsi="Calibri" w:cs="Calibri"/>
          <w:color w:val="0000FF"/>
          <w:sz w:val="18"/>
        </w:rPr>
        <w:t>RAN3 shall consider the Rel-17 QoE configuration mechanism as baseline in INACTIVE/IDLE QoE configuration discussion.</w:t>
      </w:r>
    </w:p>
    <w:p w14:paraId="72B32E31" w14:textId="75859B22" w:rsidR="00693464" w:rsidRPr="00B97805" w:rsidRDefault="00693464" w:rsidP="00693464">
      <w:pPr>
        <w:rPr>
          <w:rFonts w:ascii="Calibri" w:hAnsi="Calibri" w:cs="Calibri"/>
          <w:color w:val="0000FF"/>
          <w:sz w:val="18"/>
        </w:rPr>
      </w:pPr>
      <w:r w:rsidRPr="00B97805">
        <w:rPr>
          <w:rFonts w:ascii="Calibri" w:hAnsi="Calibri" w:cs="Calibri"/>
          <w:color w:val="0000FF"/>
          <w:sz w:val="18"/>
        </w:rPr>
        <w:t>A common QoE configuration should be used for all RRC states for MBS broadcast INACTIVE/IDLE QoE.</w:t>
      </w:r>
    </w:p>
    <w:p w14:paraId="70595FC8" w14:textId="0632E416" w:rsidR="006730F2" w:rsidRPr="006730F2" w:rsidRDefault="006730F2" w:rsidP="006730F2">
      <w:pPr>
        <w:rPr>
          <w:rFonts w:ascii="Calibri" w:hAnsi="Calibri" w:cs="Calibri"/>
          <w:color w:val="0000FF"/>
          <w:sz w:val="18"/>
        </w:rPr>
      </w:pPr>
      <w:r w:rsidRPr="006730F2">
        <w:rPr>
          <w:rFonts w:ascii="Calibri" w:hAnsi="Calibri" w:cs="Calibri"/>
          <w:color w:val="0000FF"/>
          <w:sz w:val="18"/>
        </w:rPr>
        <w:t>The following aspects shall be discussed by RAN2:</w:t>
      </w:r>
    </w:p>
    <w:p w14:paraId="2FBC5EF0" w14:textId="77777777" w:rsidR="006730F2" w:rsidRPr="006730F2" w:rsidRDefault="006730F2" w:rsidP="006730F2">
      <w:pPr>
        <w:numPr>
          <w:ilvl w:val="0"/>
          <w:numId w:val="9"/>
        </w:numPr>
        <w:rPr>
          <w:rFonts w:ascii="Calibri" w:hAnsi="Calibri" w:cs="Calibri"/>
          <w:color w:val="0000FF"/>
          <w:sz w:val="18"/>
        </w:rPr>
      </w:pPr>
      <w:r w:rsidRPr="006730F2">
        <w:rPr>
          <w:rFonts w:ascii="Calibri" w:hAnsi="Calibri" w:cs="Calibri"/>
          <w:color w:val="0000FF"/>
          <w:sz w:val="18"/>
        </w:rPr>
        <w:t>which layer(e.g. app, as layer) is responsible to keep configured QoE configuration for MBS broadcast service at ue side when ue is in rrc_idle.</w:t>
      </w:r>
    </w:p>
    <w:p w14:paraId="7802760F" w14:textId="7CB631BE" w:rsidR="00CC3DFB" w:rsidRPr="006730F2" w:rsidRDefault="006730F2" w:rsidP="00CD4C7B">
      <w:pPr>
        <w:numPr>
          <w:ilvl w:val="0"/>
          <w:numId w:val="9"/>
        </w:numPr>
        <w:rPr>
          <w:rFonts w:ascii="Calibri" w:hAnsi="Calibri" w:cs="Calibri"/>
          <w:color w:val="0000FF"/>
          <w:sz w:val="18"/>
        </w:rPr>
      </w:pPr>
      <w:r w:rsidRPr="006730F2">
        <w:rPr>
          <w:rFonts w:ascii="Calibri" w:hAnsi="Calibri" w:cs="Calibri"/>
          <w:color w:val="0000FF"/>
          <w:sz w:val="18"/>
        </w:rPr>
        <w:t>how long UE shall keep the QoE configuration for MBS broadcast service.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4D32BE01" w14:textId="719A1D05" w:rsidR="00D37507" w:rsidRDefault="00D37507" w:rsidP="006730F2">
      <w:r>
        <w:t>In this discussion we focus on the following proposals:</w:t>
      </w:r>
    </w:p>
    <w:p w14:paraId="7CAFC70F" w14:textId="57BF625B" w:rsidR="006730F2" w:rsidRDefault="006730F2" w:rsidP="00D37507">
      <w:pPr>
        <w:numPr>
          <w:ilvl w:val="0"/>
          <w:numId w:val="10"/>
        </w:numPr>
      </w:pPr>
      <w:r w:rsidRPr="00B97805">
        <w:rPr>
          <w:rFonts w:ascii="Calibri" w:hAnsi="Calibri" w:cs="Calibri"/>
          <w:color w:val="0000FF"/>
          <w:sz w:val="18"/>
        </w:rPr>
        <w:t>RAN3 shall consider the Rel-17 QoE configuration mechanism as baseline in INACTIVE/IDLE QoE configuration discussion.</w:t>
      </w:r>
    </w:p>
    <w:p w14:paraId="24F50199" w14:textId="77777777" w:rsidR="00D37507" w:rsidRPr="00B97805" w:rsidRDefault="00D37507" w:rsidP="00D37507">
      <w:pPr>
        <w:numPr>
          <w:ilvl w:val="0"/>
          <w:numId w:val="10"/>
        </w:numPr>
        <w:rPr>
          <w:rFonts w:ascii="Calibri" w:hAnsi="Calibri" w:cs="Calibri"/>
          <w:color w:val="0000FF"/>
          <w:sz w:val="18"/>
        </w:rPr>
      </w:pPr>
      <w:r w:rsidRPr="00B97805">
        <w:rPr>
          <w:rFonts w:ascii="Calibri" w:hAnsi="Calibri" w:cs="Calibri"/>
          <w:color w:val="0000FF"/>
          <w:sz w:val="18"/>
        </w:rPr>
        <w:t>A common QoE configuration should be used for all RRC states for MBS broadcast INACTIVE/IDLE QoE.</w:t>
      </w:r>
    </w:p>
    <w:p w14:paraId="4884167B" w14:textId="309324A4" w:rsidR="00D37507" w:rsidRDefault="00D37507" w:rsidP="006730F2">
      <w:r>
        <w:t xml:space="preserve">Taking into account that the UE application for MBS broadcast service is, or should be, unaware of the RRC state, it seems clearly preferable that </w:t>
      </w:r>
      <w:r w:rsidR="005C2FC0">
        <w:t>the application layer uses the same QoE configuration for the full duration of the QoE session, and hence irrespective of the RRC states.</w:t>
      </w:r>
    </w:p>
    <w:p w14:paraId="17F183F8" w14:textId="167134A5" w:rsidR="005C2FC0" w:rsidRPr="005C2FC0" w:rsidRDefault="005C2FC0" w:rsidP="006730F2">
      <w:pPr>
        <w:rPr>
          <w:b/>
          <w:bCs/>
        </w:rPr>
      </w:pPr>
      <w:r w:rsidRPr="005C2FC0">
        <w:rPr>
          <w:b/>
          <w:bCs/>
        </w:rPr>
        <w:t>Proposal 1: For MBS broadcast service, the application layer uses the same QoE configuration for the full duration of the QoE session, and hence irrespective of the RRC states.</w:t>
      </w:r>
    </w:p>
    <w:p w14:paraId="17A0ADCC" w14:textId="43D51786" w:rsidR="00A9413C" w:rsidRDefault="00C9777C" w:rsidP="006730F2">
      <w:r>
        <w:t>When it comes to the question of using the</w:t>
      </w:r>
      <w:r w:rsidR="005C2FC0">
        <w:t xml:space="preserve"> </w:t>
      </w:r>
      <w:r w:rsidR="005C2FC0" w:rsidRPr="005C2FC0">
        <w:t>Rel-17 QoE configuration mechanism as baseline</w:t>
      </w:r>
      <w:r>
        <w:t xml:space="preserve">, we believe the answer </w:t>
      </w:r>
      <w:r w:rsidR="000042C5">
        <w:t>depends on</w:t>
      </w:r>
      <w:r>
        <w:t xml:space="preserve"> whether this mechanism provides </w:t>
      </w:r>
      <w:r w:rsidR="000042C5">
        <w:t>significant parts of</w:t>
      </w:r>
      <w:r>
        <w:t xml:space="preserve"> functionality </w:t>
      </w:r>
      <w:r w:rsidRPr="00C9777C">
        <w:rPr>
          <w:b/>
          <w:bCs/>
        </w:rPr>
        <w:t>not needed</w:t>
      </w:r>
      <w:r>
        <w:t xml:space="preserve"> for MBS QMC (in which case it might not be a good baseline), and to which extent it can be enhanced to provide functionality </w:t>
      </w:r>
      <w:r w:rsidRPr="00C9777C">
        <w:rPr>
          <w:b/>
          <w:bCs/>
        </w:rPr>
        <w:t>needed</w:t>
      </w:r>
      <w:r>
        <w:rPr>
          <w:b/>
          <w:bCs/>
        </w:rPr>
        <w:t xml:space="preserve"> </w:t>
      </w:r>
      <w:r>
        <w:t>for MBS QMC. On the first aspect, the Rel-17 baseline provides</w:t>
      </w:r>
      <w:r w:rsidR="00DD7BDD">
        <w:t xml:space="preserve"> the basic functionality in terms of NGAP and XnAP support for configuration information (e.g. QMC reference, forwarding of SA4-defined container, MCE address, RVQoE). </w:t>
      </w:r>
      <w:r w:rsidR="000042C5">
        <w:t xml:space="preserve">We believe this existing Rel-17 functionality </w:t>
      </w:r>
      <w:r w:rsidR="00A9413C">
        <w:t xml:space="preserve">mostly </w:t>
      </w:r>
      <w:r w:rsidR="000042C5">
        <w:t xml:space="preserve">remains required </w:t>
      </w:r>
      <w:r w:rsidR="00A9413C">
        <w:t>but there is still a</w:t>
      </w:r>
      <w:r w:rsidR="000042C5">
        <w:t xml:space="preserve"> </w:t>
      </w:r>
      <w:r w:rsidR="00A9413C">
        <w:t xml:space="preserve">possible </w:t>
      </w:r>
      <w:r w:rsidR="000042C5">
        <w:t xml:space="preserve">exception </w:t>
      </w:r>
      <w:r w:rsidR="00A9413C">
        <w:t>for</w:t>
      </w:r>
      <w:r w:rsidR="000042C5">
        <w:t xml:space="preserve"> RVQoE </w:t>
      </w:r>
      <w:r w:rsidR="000042C5">
        <w:lastRenderedPageBreak/>
        <w:t xml:space="preserve">support </w:t>
      </w:r>
      <w:r w:rsidR="00A9413C">
        <w:t xml:space="preserve">for broadcast </w:t>
      </w:r>
      <w:r w:rsidR="00E03A0E">
        <w:t xml:space="preserve">and multicast </w:t>
      </w:r>
      <w:r w:rsidR="00A9413C">
        <w:t xml:space="preserve">services where any change in scheduling strategy would typically </w:t>
      </w:r>
      <w:r w:rsidR="008D01BF">
        <w:t>require</w:t>
      </w:r>
      <w:r w:rsidR="00A9413C">
        <w:t xml:space="preserve"> input from multiple UEs </w:t>
      </w:r>
      <w:r w:rsidR="008D01BF">
        <w:t>and such decisions</w:t>
      </w:r>
      <w:r w:rsidR="00A9413C">
        <w:t xml:space="preserve"> should in our view </w:t>
      </w:r>
      <w:r w:rsidR="008D01BF">
        <w:t xml:space="preserve">therefore </w:t>
      </w:r>
      <w:r w:rsidR="00A9413C">
        <w:t>be done after post-processing analysis.</w:t>
      </w:r>
    </w:p>
    <w:p w14:paraId="29E7EF7A" w14:textId="7BAF592E" w:rsidR="00A9413C" w:rsidRPr="00A9413C" w:rsidRDefault="00A9413C" w:rsidP="006730F2">
      <w:pPr>
        <w:rPr>
          <w:b/>
          <w:bCs/>
        </w:rPr>
      </w:pPr>
      <w:r w:rsidRPr="00A9413C">
        <w:rPr>
          <w:b/>
          <w:bCs/>
        </w:rPr>
        <w:t xml:space="preserve">Proposal 2: </w:t>
      </w:r>
      <w:r w:rsidR="00E03A0E">
        <w:rPr>
          <w:b/>
          <w:bCs/>
        </w:rPr>
        <w:t>T</w:t>
      </w:r>
      <w:r w:rsidRPr="00A9413C">
        <w:rPr>
          <w:b/>
          <w:bCs/>
        </w:rPr>
        <w:t xml:space="preserve">he functionality within the existing Rel-17 framework for QoE configuration is required also for MBS QMC, </w:t>
      </w:r>
      <w:r w:rsidR="00E03A0E">
        <w:rPr>
          <w:b/>
          <w:bCs/>
        </w:rPr>
        <w:t>with possible exception (FFS)</w:t>
      </w:r>
      <w:r w:rsidRPr="00A9413C">
        <w:rPr>
          <w:b/>
          <w:bCs/>
        </w:rPr>
        <w:t xml:space="preserve"> </w:t>
      </w:r>
      <w:r w:rsidR="00E03A0E">
        <w:rPr>
          <w:b/>
          <w:bCs/>
        </w:rPr>
        <w:t>for</w:t>
      </w:r>
      <w:r w:rsidRPr="00A9413C">
        <w:rPr>
          <w:b/>
          <w:bCs/>
        </w:rPr>
        <w:t xml:space="preserve"> RVQoE.</w:t>
      </w:r>
    </w:p>
    <w:p w14:paraId="57F5E821" w14:textId="4BE7D9EB" w:rsidR="008D01BF" w:rsidRDefault="00DD7BDD" w:rsidP="006730F2">
      <w:r>
        <w:t xml:space="preserve">On the second aspect, in particular </w:t>
      </w:r>
      <w:r w:rsidR="009A3AA7">
        <w:t>life-cycle management of the QoE session will require work for MBS QMC</w:t>
      </w:r>
      <w:r w:rsidR="008D01BF">
        <w:t xml:space="preserve"> because</w:t>
      </w:r>
      <w:r w:rsidR="009A3AA7">
        <w:t xml:space="preserve"> </w:t>
      </w:r>
      <w:r>
        <w:t>idle mode functionality is not supported by the Rel-17 framework or may at least require Rel-18 clarifications</w:t>
      </w:r>
      <w:r w:rsidR="008D01BF">
        <w:t>. We believe that the following elements are part of such QoE session life-cycle management:</w:t>
      </w:r>
    </w:p>
    <w:p w14:paraId="4B652390" w14:textId="34653F79" w:rsidR="008D01BF" w:rsidRDefault="00992737" w:rsidP="00992737">
      <w:pPr>
        <w:numPr>
          <w:ilvl w:val="0"/>
          <w:numId w:val="13"/>
        </w:numPr>
      </w:pPr>
      <w:r>
        <w:t xml:space="preserve">A) </w:t>
      </w:r>
      <w:r w:rsidR="008D01BF">
        <w:t xml:space="preserve">determine which entity or entities are responsible </w:t>
      </w:r>
      <w:r w:rsidR="00DA16CE">
        <w:t>to store the UE-associated QMC session context information while the UE is in idle mode - need to choose one or more out of OAM, CN and UE because no UE-associated information is stored in the RAN for UEs in idle mode</w:t>
      </w:r>
    </w:p>
    <w:p w14:paraId="3844E901" w14:textId="703A861A" w:rsidR="00DA16CE" w:rsidRDefault="00992737" w:rsidP="00992737">
      <w:pPr>
        <w:numPr>
          <w:ilvl w:val="0"/>
          <w:numId w:val="13"/>
        </w:numPr>
      </w:pPr>
      <w:r>
        <w:t xml:space="preserve">B) </w:t>
      </w:r>
      <w:r w:rsidR="00DA16CE">
        <w:t>determine potential NGAP signalling enhancements to acknowledge QMC session configuration in the UE</w:t>
      </w:r>
      <w:r>
        <w:t xml:space="preserve"> and r</w:t>
      </w:r>
      <w:r w:rsidRPr="00992737">
        <w:t>etry mechanism in case of failed configuration transfer</w:t>
      </w:r>
    </w:p>
    <w:p w14:paraId="705AE826" w14:textId="53A6A23D" w:rsidR="00DA16CE" w:rsidRDefault="00992737" w:rsidP="00992737">
      <w:pPr>
        <w:numPr>
          <w:ilvl w:val="0"/>
          <w:numId w:val="13"/>
        </w:numPr>
      </w:pPr>
      <w:r>
        <w:t xml:space="preserve">C) </w:t>
      </w:r>
      <w:r w:rsidR="00DA16CE">
        <w:t>time control of QMC sessions (e.g. similar to what exists for DASH in SA4 defined container, see TS 26.247 "</w:t>
      </w:r>
      <w:r w:rsidR="00DA16CE" w:rsidRPr="00C462A8">
        <w:rPr>
          <w:rFonts w:ascii="Courier New" w:hAnsi="Courier New" w:cs="Courier New"/>
          <w:sz w:val="18"/>
          <w:szCs w:val="18"/>
        </w:rPr>
        <w:t>@starttime</w:t>
      </w:r>
      <w:r w:rsidR="00DA16CE">
        <w:t xml:space="preserve"> ", "</w:t>
      </w:r>
      <w:r w:rsidR="00DA16CE" w:rsidRPr="00C462A8">
        <w:rPr>
          <w:rFonts w:ascii="Courier New" w:hAnsi="Courier New" w:cs="Courier New"/>
          <w:sz w:val="18"/>
          <w:szCs w:val="18"/>
        </w:rPr>
        <w:t>@duration</w:t>
      </w:r>
      <w:r w:rsidR="00DA16CE">
        <w:t xml:space="preserve"> ")</w:t>
      </w:r>
      <w:r w:rsidR="00C462A8">
        <w:t xml:space="preserve">, including </w:t>
      </w:r>
      <w:r>
        <w:t>release of network resources (if any) when QMC session duration time expires or the QMC session was terminated by the UE for any reason</w:t>
      </w:r>
    </w:p>
    <w:p w14:paraId="156EC25A" w14:textId="3E175D29" w:rsidR="00FD2A2D" w:rsidRDefault="00FD2A2D" w:rsidP="006730F2">
      <w:r>
        <w:t>As part of</w:t>
      </w:r>
      <w:r w:rsidR="00992737">
        <w:t xml:space="preserve"> A)</w:t>
      </w:r>
      <w:r>
        <w:t>, the following agreement was taken at RAN3#117-e:</w:t>
      </w:r>
    </w:p>
    <w:p w14:paraId="318E0E6E" w14:textId="23CD3991" w:rsidR="00FD2A2D" w:rsidRDefault="00FD2A2D" w:rsidP="00FD2A2D">
      <w:pPr>
        <w:pStyle w:val="NormalWeb"/>
        <w:spacing w:before="0" w:beforeAutospacing="0" w:after="0" w:afterAutospacing="0" w:line="0" w:lineRule="atLeast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B12C64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UE shall keep the QoE configuration for MBS broadcast service configured in RRC_CONNECTED even when UE switches to RRC_IDLE and RRC_INACTIVE.</w:t>
      </w:r>
    </w:p>
    <w:p w14:paraId="1326398F" w14:textId="77777777" w:rsidR="00FD2A2D" w:rsidRPr="00B12C64" w:rsidRDefault="00FD2A2D" w:rsidP="00FD2A2D">
      <w:pPr>
        <w:pStyle w:val="NormalWeb"/>
        <w:spacing w:before="0" w:beforeAutospacing="0" w:after="0" w:afterAutospacing="0" w:line="0" w:lineRule="atLeast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</w:p>
    <w:p w14:paraId="115EA72C" w14:textId="6C90C4BB" w:rsidR="00992737" w:rsidRDefault="00FD2A2D" w:rsidP="006730F2">
      <w:r>
        <w:t>In addition</w:t>
      </w:r>
      <w:r w:rsidR="00816C4A">
        <w:t>,</w:t>
      </w:r>
      <w:r w:rsidR="00992737">
        <w:t xml:space="preserve"> we believe that </w:t>
      </w:r>
      <w:r>
        <w:t>the CN (</w:t>
      </w:r>
      <w:r w:rsidR="00992737">
        <w:t xml:space="preserve">UE context </w:t>
      </w:r>
      <w:r>
        <w:t xml:space="preserve">in the UDM) </w:t>
      </w:r>
      <w:r w:rsidR="00992737">
        <w:t xml:space="preserve">should be enhanced to contain at least QMC reference and MCE address, </w:t>
      </w:r>
      <w:r w:rsidR="00816C4A">
        <w:t>but preferably the full QMC context information</w:t>
      </w:r>
      <w:r w:rsidR="00992737">
        <w:t xml:space="preserve"> </w:t>
      </w:r>
      <w:r w:rsidR="00816C4A">
        <w:t>that is stored in the RAN in the Rel-17 framework (except overload related information). This would mean that also context information for m-based QMC is transferred from the RAN to the CN.</w:t>
      </w:r>
    </w:p>
    <w:p w14:paraId="4C60BD20" w14:textId="140422E6" w:rsidR="00816C4A" w:rsidRPr="00816C4A" w:rsidRDefault="00816C4A" w:rsidP="006730F2">
      <w:pPr>
        <w:rPr>
          <w:b/>
          <w:bCs/>
        </w:rPr>
      </w:pPr>
      <w:r w:rsidRPr="00816C4A">
        <w:rPr>
          <w:b/>
          <w:bCs/>
        </w:rPr>
        <w:t xml:space="preserve">Proposal 3: Enhance the CN to </w:t>
      </w:r>
      <w:r w:rsidR="001E5F03">
        <w:rPr>
          <w:b/>
          <w:bCs/>
        </w:rPr>
        <w:t>store</w:t>
      </w:r>
      <w:r w:rsidRPr="00816C4A">
        <w:rPr>
          <w:b/>
          <w:bCs/>
        </w:rPr>
        <w:t xml:space="preserve"> the full QMC context information (except overload related information), for both s-based and m-based QMC.</w:t>
      </w:r>
    </w:p>
    <w:p w14:paraId="3C6D01DE" w14:textId="5CA524A0" w:rsidR="009773B0" w:rsidRDefault="00816C4A" w:rsidP="006730F2">
      <w:r>
        <w:t xml:space="preserve">For B), we believe that </w:t>
      </w:r>
      <w:r w:rsidR="009773B0">
        <w:t>the CN can be informed about the QMC config delivery status in the NGAP UE CONTEXT RELEASE COMPLETE message.</w:t>
      </w:r>
    </w:p>
    <w:p w14:paraId="467AF65A" w14:textId="62BA993A" w:rsidR="009773B0" w:rsidRPr="00643031" w:rsidRDefault="009773B0" w:rsidP="006730F2">
      <w:pPr>
        <w:rPr>
          <w:b/>
          <w:bCs/>
        </w:rPr>
      </w:pPr>
      <w:r w:rsidRPr="00643031">
        <w:rPr>
          <w:b/>
          <w:bCs/>
        </w:rPr>
        <w:t>Proposal 4: The RAN informs the CN about the QMC config delivery status in the NGAP UE CONTEXT RELEASE COMPLETE message.</w:t>
      </w:r>
    </w:p>
    <w:p w14:paraId="2B952335" w14:textId="4561E999" w:rsidR="009773B0" w:rsidRDefault="00643031" w:rsidP="006730F2">
      <w:r>
        <w:t>For C), we expect that the CN, the RAN and the UE are all involved in session duration control</w:t>
      </w:r>
      <w:r w:rsidR="00C462A8">
        <w:t xml:space="preserve"> and release of resources</w:t>
      </w:r>
      <w:r>
        <w:t>, i.e. on the network side the CN will perform such control when the UE is in RRC idle mode and the RAN is responsible when the UE is in RRC-connected.</w:t>
      </w:r>
    </w:p>
    <w:p w14:paraId="13533DB8" w14:textId="20BC5F66" w:rsidR="00643031" w:rsidRPr="00643031" w:rsidRDefault="00643031" w:rsidP="006730F2">
      <w:pPr>
        <w:rPr>
          <w:b/>
          <w:bCs/>
        </w:rPr>
      </w:pPr>
      <w:r w:rsidRPr="00643031">
        <w:rPr>
          <w:b/>
          <w:bCs/>
        </w:rPr>
        <w:t>Proposal 5: The CN, the RAN and the UE are all involved in session duration control</w:t>
      </w:r>
      <w:r w:rsidR="00C462A8">
        <w:rPr>
          <w:b/>
          <w:bCs/>
        </w:rPr>
        <w:t xml:space="preserve"> and corresponding release of resources</w:t>
      </w:r>
      <w:r w:rsidRPr="00643031">
        <w:rPr>
          <w:b/>
          <w:bCs/>
        </w:rPr>
        <w:t>.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6093981F" w14:textId="6DDF4B3F" w:rsidR="00CD4C7B" w:rsidRDefault="00713D4C" w:rsidP="00CD4C7B">
      <w:r>
        <w:t>We have made the following proposals:</w:t>
      </w:r>
    </w:p>
    <w:p w14:paraId="4115D2DE" w14:textId="77777777" w:rsidR="00D81091" w:rsidRPr="005C2FC0" w:rsidRDefault="00D81091" w:rsidP="00D81091">
      <w:pPr>
        <w:rPr>
          <w:b/>
          <w:bCs/>
        </w:rPr>
      </w:pPr>
      <w:r w:rsidRPr="005C2FC0">
        <w:rPr>
          <w:b/>
          <w:bCs/>
        </w:rPr>
        <w:t>Proposal 1: For MBS broadcast service, the application layer uses the same QoE configuration for the full duration of the QoE session, and hence irrespective of the RRC states.</w:t>
      </w:r>
    </w:p>
    <w:p w14:paraId="3718D9BD" w14:textId="77777777" w:rsidR="00D81091" w:rsidRPr="00A9413C" w:rsidRDefault="00D81091" w:rsidP="00D81091">
      <w:pPr>
        <w:rPr>
          <w:b/>
          <w:bCs/>
        </w:rPr>
      </w:pPr>
      <w:r w:rsidRPr="00A9413C">
        <w:rPr>
          <w:b/>
          <w:bCs/>
        </w:rPr>
        <w:t xml:space="preserve">Proposal 2: </w:t>
      </w:r>
      <w:r>
        <w:rPr>
          <w:b/>
          <w:bCs/>
        </w:rPr>
        <w:t>T</w:t>
      </w:r>
      <w:r w:rsidRPr="00A9413C">
        <w:rPr>
          <w:b/>
          <w:bCs/>
        </w:rPr>
        <w:t xml:space="preserve">he functionality within the existing Rel-17 framework for QoE configuration is required also for MBS QMC, </w:t>
      </w:r>
      <w:r>
        <w:rPr>
          <w:b/>
          <w:bCs/>
        </w:rPr>
        <w:t>with possible exception (FFS)</w:t>
      </w:r>
      <w:r w:rsidRPr="00A9413C">
        <w:rPr>
          <w:b/>
          <w:bCs/>
        </w:rPr>
        <w:t xml:space="preserve"> </w:t>
      </w:r>
      <w:r>
        <w:rPr>
          <w:b/>
          <w:bCs/>
        </w:rPr>
        <w:t>for</w:t>
      </w:r>
      <w:r w:rsidRPr="00A9413C">
        <w:rPr>
          <w:b/>
          <w:bCs/>
        </w:rPr>
        <w:t xml:space="preserve"> RVQoE.</w:t>
      </w:r>
    </w:p>
    <w:p w14:paraId="131E3725" w14:textId="3D63107D" w:rsidR="00D81091" w:rsidRPr="00816C4A" w:rsidRDefault="00D81091" w:rsidP="00D81091">
      <w:pPr>
        <w:rPr>
          <w:b/>
          <w:bCs/>
        </w:rPr>
      </w:pPr>
      <w:r w:rsidRPr="00816C4A">
        <w:rPr>
          <w:b/>
          <w:bCs/>
        </w:rPr>
        <w:t xml:space="preserve">Proposal 3: Enhance the CN to </w:t>
      </w:r>
      <w:r w:rsidR="001E5F03">
        <w:rPr>
          <w:b/>
          <w:bCs/>
        </w:rPr>
        <w:t>store</w:t>
      </w:r>
      <w:r w:rsidRPr="00816C4A">
        <w:rPr>
          <w:b/>
          <w:bCs/>
        </w:rPr>
        <w:t xml:space="preserve"> the full QMC context information (except overload related information), for both s-based and m-based QMC.</w:t>
      </w:r>
    </w:p>
    <w:p w14:paraId="01BA4E24" w14:textId="77777777" w:rsidR="00D81091" w:rsidRPr="00643031" w:rsidRDefault="00D81091" w:rsidP="00D81091">
      <w:pPr>
        <w:rPr>
          <w:b/>
          <w:bCs/>
        </w:rPr>
      </w:pPr>
      <w:r w:rsidRPr="00643031">
        <w:rPr>
          <w:b/>
          <w:bCs/>
        </w:rPr>
        <w:t>Proposal 4: The RAN informs the CN about the QMC config delivery status in the NGAP UE CONTEXT RELEASE COMPLETE message.</w:t>
      </w:r>
    </w:p>
    <w:p w14:paraId="37D77E22" w14:textId="77777777" w:rsidR="00D81091" w:rsidRPr="00643031" w:rsidRDefault="00D81091" w:rsidP="00D81091">
      <w:pPr>
        <w:rPr>
          <w:b/>
          <w:bCs/>
        </w:rPr>
      </w:pPr>
      <w:r w:rsidRPr="00643031">
        <w:rPr>
          <w:b/>
          <w:bCs/>
        </w:rPr>
        <w:lastRenderedPageBreak/>
        <w:t>Proposal 5: The CN, the RAN and the UE are all involved in session duration control</w:t>
      </w:r>
      <w:r>
        <w:rPr>
          <w:b/>
          <w:bCs/>
        </w:rPr>
        <w:t xml:space="preserve"> and corresponding release of resources</w:t>
      </w:r>
      <w:r w:rsidRPr="00643031">
        <w:rPr>
          <w:b/>
          <w:bCs/>
        </w:rPr>
        <w:t>.</w:t>
      </w:r>
    </w:p>
    <w:p w14:paraId="3FE239DD" w14:textId="77777777" w:rsidR="0040599E" w:rsidRPr="006E13D1" w:rsidRDefault="0040599E" w:rsidP="00713D4C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4A8E4" w14:textId="77777777" w:rsidR="005B1AD3" w:rsidRDefault="005B1AD3">
      <w:r>
        <w:separator/>
      </w:r>
    </w:p>
  </w:endnote>
  <w:endnote w:type="continuationSeparator" w:id="0">
    <w:p w14:paraId="62B23061" w14:textId="77777777" w:rsidR="005B1AD3" w:rsidRDefault="005B1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933E8" w14:textId="77777777" w:rsidR="005B1AD3" w:rsidRDefault="005B1AD3">
      <w:r>
        <w:separator/>
      </w:r>
    </w:p>
  </w:footnote>
  <w:footnote w:type="continuationSeparator" w:id="0">
    <w:p w14:paraId="7CFC1362" w14:textId="77777777" w:rsidR="005B1AD3" w:rsidRDefault="005B1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622FF1"/>
    <w:multiLevelType w:val="hybridMultilevel"/>
    <w:tmpl w:val="4800BD0E"/>
    <w:lvl w:ilvl="0" w:tplc="23E20B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B0B0D"/>
    <w:multiLevelType w:val="hybridMultilevel"/>
    <w:tmpl w:val="532E8B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25AF6"/>
    <w:multiLevelType w:val="hybridMultilevel"/>
    <w:tmpl w:val="C06EB8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0D319CB"/>
    <w:multiLevelType w:val="hybridMultilevel"/>
    <w:tmpl w:val="6E16B8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53E54"/>
    <w:multiLevelType w:val="hybridMultilevel"/>
    <w:tmpl w:val="9DC4FF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332FB"/>
    <w:multiLevelType w:val="hybridMultilevel"/>
    <w:tmpl w:val="04D4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9645E3E"/>
    <w:multiLevelType w:val="hybridMultilevel"/>
    <w:tmpl w:val="6C042C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10"/>
  </w:num>
  <w:num w:numId="7">
    <w:abstractNumId w:val="4"/>
  </w:num>
  <w:num w:numId="8">
    <w:abstractNumId w:val="8"/>
  </w:num>
  <w:num w:numId="9">
    <w:abstractNumId w:val="11"/>
  </w:num>
  <w:num w:numId="10">
    <w:abstractNumId w:val="5"/>
  </w:num>
  <w:num w:numId="11">
    <w:abstractNumId w:val="9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42C5"/>
    <w:rsid w:val="00033397"/>
    <w:rsid w:val="000342C7"/>
    <w:rsid w:val="00040095"/>
    <w:rsid w:val="0005563E"/>
    <w:rsid w:val="00080512"/>
    <w:rsid w:val="00083F0D"/>
    <w:rsid w:val="00095CC6"/>
    <w:rsid w:val="000B7BCF"/>
    <w:rsid w:val="000C3392"/>
    <w:rsid w:val="000C556D"/>
    <w:rsid w:val="000D2A26"/>
    <w:rsid w:val="000D376D"/>
    <w:rsid w:val="000D58AB"/>
    <w:rsid w:val="001075B7"/>
    <w:rsid w:val="001370F2"/>
    <w:rsid w:val="001538BC"/>
    <w:rsid w:val="001549DD"/>
    <w:rsid w:val="00194CD0"/>
    <w:rsid w:val="001B08B3"/>
    <w:rsid w:val="001C4281"/>
    <w:rsid w:val="001D0D3F"/>
    <w:rsid w:val="001E39D1"/>
    <w:rsid w:val="001E5F03"/>
    <w:rsid w:val="001F168B"/>
    <w:rsid w:val="001F2401"/>
    <w:rsid w:val="001F70B7"/>
    <w:rsid w:val="00225F6D"/>
    <w:rsid w:val="0022606D"/>
    <w:rsid w:val="002305DD"/>
    <w:rsid w:val="00243BC7"/>
    <w:rsid w:val="002623FC"/>
    <w:rsid w:val="00267B59"/>
    <w:rsid w:val="002715EE"/>
    <w:rsid w:val="002747EC"/>
    <w:rsid w:val="002855BF"/>
    <w:rsid w:val="002953B2"/>
    <w:rsid w:val="002E1692"/>
    <w:rsid w:val="002E4F3D"/>
    <w:rsid w:val="002E55DF"/>
    <w:rsid w:val="002F0D22"/>
    <w:rsid w:val="003172DC"/>
    <w:rsid w:val="00326069"/>
    <w:rsid w:val="003454FC"/>
    <w:rsid w:val="0035462D"/>
    <w:rsid w:val="00363177"/>
    <w:rsid w:val="003702F7"/>
    <w:rsid w:val="00386C7B"/>
    <w:rsid w:val="003B3FB3"/>
    <w:rsid w:val="003C4E37"/>
    <w:rsid w:val="003D66F7"/>
    <w:rsid w:val="003E1194"/>
    <w:rsid w:val="003E16BE"/>
    <w:rsid w:val="003E7223"/>
    <w:rsid w:val="004011BC"/>
    <w:rsid w:val="00401855"/>
    <w:rsid w:val="0040599E"/>
    <w:rsid w:val="004216F4"/>
    <w:rsid w:val="00464695"/>
    <w:rsid w:val="0048663B"/>
    <w:rsid w:val="004A45BE"/>
    <w:rsid w:val="004C5539"/>
    <w:rsid w:val="004D33AB"/>
    <w:rsid w:val="004D3578"/>
    <w:rsid w:val="004D380D"/>
    <w:rsid w:val="004D3F58"/>
    <w:rsid w:val="004D5E47"/>
    <w:rsid w:val="004D6BEE"/>
    <w:rsid w:val="004D6EEB"/>
    <w:rsid w:val="004E213A"/>
    <w:rsid w:val="004E21FC"/>
    <w:rsid w:val="00503171"/>
    <w:rsid w:val="005039BE"/>
    <w:rsid w:val="005153FE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45CE"/>
    <w:rsid w:val="005A4971"/>
    <w:rsid w:val="005B1232"/>
    <w:rsid w:val="005B1AD3"/>
    <w:rsid w:val="005B2EEF"/>
    <w:rsid w:val="005B612D"/>
    <w:rsid w:val="005C2FC0"/>
    <w:rsid w:val="005D4274"/>
    <w:rsid w:val="00605E3E"/>
    <w:rsid w:val="00606DA9"/>
    <w:rsid w:val="00611566"/>
    <w:rsid w:val="00611D47"/>
    <w:rsid w:val="00643031"/>
    <w:rsid w:val="00656E1E"/>
    <w:rsid w:val="006604E4"/>
    <w:rsid w:val="006730F2"/>
    <w:rsid w:val="00682524"/>
    <w:rsid w:val="00693464"/>
    <w:rsid w:val="0069553E"/>
    <w:rsid w:val="006B136B"/>
    <w:rsid w:val="006B36A5"/>
    <w:rsid w:val="006C54B5"/>
    <w:rsid w:val="006D1E24"/>
    <w:rsid w:val="00702BDF"/>
    <w:rsid w:val="00713D4C"/>
    <w:rsid w:val="00733A83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C095F"/>
    <w:rsid w:val="007D5902"/>
    <w:rsid w:val="007F2676"/>
    <w:rsid w:val="00802106"/>
    <w:rsid w:val="008028A4"/>
    <w:rsid w:val="00806520"/>
    <w:rsid w:val="00816C4A"/>
    <w:rsid w:val="00830106"/>
    <w:rsid w:val="00840916"/>
    <w:rsid w:val="00853EDD"/>
    <w:rsid w:val="008604EE"/>
    <w:rsid w:val="00860A5C"/>
    <w:rsid w:val="00860E27"/>
    <w:rsid w:val="0087401D"/>
    <w:rsid w:val="008768CA"/>
    <w:rsid w:val="00880559"/>
    <w:rsid w:val="008C2835"/>
    <w:rsid w:val="008C490B"/>
    <w:rsid w:val="008D01BF"/>
    <w:rsid w:val="0090271F"/>
    <w:rsid w:val="00903328"/>
    <w:rsid w:val="00903D8C"/>
    <w:rsid w:val="00907144"/>
    <w:rsid w:val="00942EC2"/>
    <w:rsid w:val="00954BCB"/>
    <w:rsid w:val="00961B32"/>
    <w:rsid w:val="00971683"/>
    <w:rsid w:val="00972FD7"/>
    <w:rsid w:val="00974BB0"/>
    <w:rsid w:val="009773B0"/>
    <w:rsid w:val="00992737"/>
    <w:rsid w:val="009960EB"/>
    <w:rsid w:val="00996EC9"/>
    <w:rsid w:val="009A3AA7"/>
    <w:rsid w:val="009A6E4F"/>
    <w:rsid w:val="009C4D5C"/>
    <w:rsid w:val="009D0A28"/>
    <w:rsid w:val="009F38AA"/>
    <w:rsid w:val="009F3B54"/>
    <w:rsid w:val="009F7E6E"/>
    <w:rsid w:val="00A020E3"/>
    <w:rsid w:val="00A10F02"/>
    <w:rsid w:val="00A14B9F"/>
    <w:rsid w:val="00A4658F"/>
    <w:rsid w:val="00A53724"/>
    <w:rsid w:val="00A814E6"/>
    <w:rsid w:val="00A82346"/>
    <w:rsid w:val="00A8361A"/>
    <w:rsid w:val="00A9413C"/>
    <w:rsid w:val="00A9671C"/>
    <w:rsid w:val="00AA2DD1"/>
    <w:rsid w:val="00AB081C"/>
    <w:rsid w:val="00AB6AAB"/>
    <w:rsid w:val="00AD28B0"/>
    <w:rsid w:val="00AD4BCF"/>
    <w:rsid w:val="00AF4A8E"/>
    <w:rsid w:val="00AF78D5"/>
    <w:rsid w:val="00B1063A"/>
    <w:rsid w:val="00B15449"/>
    <w:rsid w:val="00B1586C"/>
    <w:rsid w:val="00B21241"/>
    <w:rsid w:val="00B9781E"/>
    <w:rsid w:val="00BD378E"/>
    <w:rsid w:val="00BF79F1"/>
    <w:rsid w:val="00C03035"/>
    <w:rsid w:val="00C11CEA"/>
    <w:rsid w:val="00C275BC"/>
    <w:rsid w:val="00C33079"/>
    <w:rsid w:val="00C365F1"/>
    <w:rsid w:val="00C37586"/>
    <w:rsid w:val="00C377A9"/>
    <w:rsid w:val="00C43B31"/>
    <w:rsid w:val="00C462A8"/>
    <w:rsid w:val="00C50536"/>
    <w:rsid w:val="00C55EB7"/>
    <w:rsid w:val="00C8635D"/>
    <w:rsid w:val="00C9777C"/>
    <w:rsid w:val="00CA2273"/>
    <w:rsid w:val="00CA3D0C"/>
    <w:rsid w:val="00CB6651"/>
    <w:rsid w:val="00CB6887"/>
    <w:rsid w:val="00CC3DFB"/>
    <w:rsid w:val="00CD3AFD"/>
    <w:rsid w:val="00CD4C7B"/>
    <w:rsid w:val="00CE0C1F"/>
    <w:rsid w:val="00D22038"/>
    <w:rsid w:val="00D221BF"/>
    <w:rsid w:val="00D37507"/>
    <w:rsid w:val="00D45717"/>
    <w:rsid w:val="00D72A03"/>
    <w:rsid w:val="00D738D6"/>
    <w:rsid w:val="00D80795"/>
    <w:rsid w:val="00D81091"/>
    <w:rsid w:val="00D87E00"/>
    <w:rsid w:val="00D908B4"/>
    <w:rsid w:val="00D9134D"/>
    <w:rsid w:val="00D97CD9"/>
    <w:rsid w:val="00DA16CE"/>
    <w:rsid w:val="00DA7A03"/>
    <w:rsid w:val="00DB1818"/>
    <w:rsid w:val="00DC1C16"/>
    <w:rsid w:val="00DC309B"/>
    <w:rsid w:val="00DC4DA2"/>
    <w:rsid w:val="00DD7BDD"/>
    <w:rsid w:val="00DE1406"/>
    <w:rsid w:val="00DF6452"/>
    <w:rsid w:val="00E03A0E"/>
    <w:rsid w:val="00E07838"/>
    <w:rsid w:val="00E13F2C"/>
    <w:rsid w:val="00E2107B"/>
    <w:rsid w:val="00E340BC"/>
    <w:rsid w:val="00E51F8B"/>
    <w:rsid w:val="00E62835"/>
    <w:rsid w:val="00E70C89"/>
    <w:rsid w:val="00E76AC5"/>
    <w:rsid w:val="00E77645"/>
    <w:rsid w:val="00E852FF"/>
    <w:rsid w:val="00E90ABE"/>
    <w:rsid w:val="00EA1D56"/>
    <w:rsid w:val="00EA22F8"/>
    <w:rsid w:val="00EA7169"/>
    <w:rsid w:val="00EC1A2B"/>
    <w:rsid w:val="00EC4A25"/>
    <w:rsid w:val="00EE0A1E"/>
    <w:rsid w:val="00EF2279"/>
    <w:rsid w:val="00F025A2"/>
    <w:rsid w:val="00F2026E"/>
    <w:rsid w:val="00F2210A"/>
    <w:rsid w:val="00F37743"/>
    <w:rsid w:val="00F54A3D"/>
    <w:rsid w:val="00F653B8"/>
    <w:rsid w:val="00F66450"/>
    <w:rsid w:val="00F66F53"/>
    <w:rsid w:val="00F76F8F"/>
    <w:rsid w:val="00FA1266"/>
    <w:rsid w:val="00FB2BEA"/>
    <w:rsid w:val="00FC1192"/>
    <w:rsid w:val="00FC53BF"/>
    <w:rsid w:val="00FC6713"/>
    <w:rsid w:val="00FD2A2D"/>
    <w:rsid w:val="00FF4BAA"/>
    <w:rsid w:val="00FF6259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0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maintext">
    <w:name w:val="main text"/>
    <w:basedOn w:val="Normal"/>
    <w:rsid w:val="006730F2"/>
    <w:pPr>
      <w:autoSpaceDE w:val="0"/>
      <w:spacing w:before="60" w:after="60" w:line="288" w:lineRule="auto"/>
      <w:ind w:firstLineChars="200" w:firstLine="200"/>
      <w:jc w:val="both"/>
    </w:pPr>
    <w:rPr>
      <w:rFonts w:ascii="Calibri" w:eastAsia="Malgun Gothic" w:hAnsi="Calibri" w:cs="Batang"/>
      <w:sz w:val="22"/>
      <w:szCs w:val="22"/>
      <w:lang w:val="en-US" w:eastAsia="zh-CN"/>
    </w:rPr>
  </w:style>
  <w:style w:type="paragraph" w:styleId="NormalWeb">
    <w:name w:val="Normal (Web)"/>
    <w:basedOn w:val="Normal"/>
    <w:uiPriority w:val="99"/>
    <w:unhideWhenUsed/>
    <w:rsid w:val="00FD2A2D"/>
    <w:pPr>
      <w:spacing w:before="100" w:beforeAutospacing="1" w:after="100" w:afterAutospacing="1"/>
    </w:pPr>
    <w:rPr>
      <w:rFonts w:ascii="MS Mincho" w:eastAsia="MS Mincho" w:hAnsi="SimSun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5AIRPNAIUNRU-1156379521-3122</_dlc_DocId>
    <_dlc_DocIdUrl xmlns="71c5aaf6-e6ce-465b-b873-5148d2a4c105">
      <Url>https://nokia.sharepoint.com/sites/c5g/e2earch/_layouts/15/DocIdRedir.aspx?ID=5AIRPNAIUNRU-1156379521-3122</Url>
      <Description>5AIRPNAIUNRU-1156379521-3122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F62A6A-F43C-4536-B90D-66D4BFCF707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CFAB28D-1253-4ECA-AF88-814E89F7325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B41363-A02B-4298-BDF1-4C03CED466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75CF66-EC76-4D8A-87B8-BC745EBE71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593CCC7-553E-49E2-A3D2-228F87E04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3010</TotalTime>
  <Pages>3</Pages>
  <Words>1010</Words>
  <Characters>5560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6557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65</cp:revision>
  <dcterms:created xsi:type="dcterms:W3CDTF">2019-06-29T13:33:00Z</dcterms:created>
  <dcterms:modified xsi:type="dcterms:W3CDTF">2022-09-28T08:15:00Z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8a145443-5f06-43b2-879e-e0f2ced76088</vt:lpwstr>
  </property>
</Properties>
</file>